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4CE" w:rsidRDefault="005504CE" w:rsidP="007965A4">
      <w:pPr>
        <w:rPr>
          <w:rFonts w:cs="Arial"/>
          <w:b/>
          <w:bCs/>
          <w:sz w:val="28"/>
          <w:szCs w:val="28"/>
        </w:rPr>
      </w:pPr>
      <w:r>
        <w:rPr>
          <w:rFonts w:cstheme="minorHAnsi"/>
          <w:b/>
          <w:sz w:val="28"/>
          <w:szCs w:val="24"/>
        </w:rPr>
        <w:t xml:space="preserve">EU's </w:t>
      </w:r>
      <w:r w:rsidR="004F4894">
        <w:rPr>
          <w:rFonts w:cstheme="minorHAnsi"/>
          <w:b/>
          <w:sz w:val="28"/>
          <w:szCs w:val="24"/>
        </w:rPr>
        <w:t>Persondataforordning:</w:t>
      </w:r>
      <w:r w:rsidR="00D27A00">
        <w:rPr>
          <w:rFonts w:cstheme="minorHAnsi"/>
          <w:b/>
          <w:sz w:val="28"/>
          <w:szCs w:val="24"/>
        </w:rPr>
        <w:t xml:space="preserve"> Supplerende vejledning</w:t>
      </w:r>
      <w:r w:rsidR="00F634E0" w:rsidRPr="00197674">
        <w:rPr>
          <w:rFonts w:cstheme="minorHAnsi"/>
          <w:b/>
          <w:sz w:val="28"/>
          <w:szCs w:val="24"/>
        </w:rPr>
        <w:t xml:space="preserve"> </w:t>
      </w:r>
      <w:r w:rsidR="00D426C9" w:rsidRPr="00197674">
        <w:rPr>
          <w:rFonts w:cstheme="minorHAnsi"/>
          <w:b/>
          <w:sz w:val="28"/>
          <w:szCs w:val="24"/>
        </w:rPr>
        <w:t>til</w:t>
      </w:r>
      <w:r w:rsidR="00F634E0" w:rsidRPr="00197674">
        <w:rPr>
          <w:rFonts w:cstheme="minorHAnsi"/>
          <w:b/>
          <w:sz w:val="28"/>
          <w:szCs w:val="24"/>
        </w:rPr>
        <w:t xml:space="preserve"> </w:t>
      </w:r>
      <w:r w:rsidR="007965A4">
        <w:rPr>
          <w:rFonts w:cstheme="minorHAnsi"/>
          <w:b/>
          <w:sz w:val="28"/>
          <w:szCs w:val="24"/>
        </w:rPr>
        <w:t>indhentelse af samtykker</w:t>
      </w:r>
      <w:r w:rsidR="00F634E0" w:rsidRPr="00197674">
        <w:rPr>
          <w:rFonts w:cstheme="minorHAnsi"/>
          <w:b/>
          <w:sz w:val="28"/>
          <w:szCs w:val="24"/>
        </w:rPr>
        <w:t xml:space="preserve"> </w:t>
      </w:r>
      <w:r w:rsidR="00D27A00">
        <w:rPr>
          <w:rFonts w:cstheme="minorHAnsi"/>
          <w:b/>
          <w:sz w:val="28"/>
          <w:szCs w:val="24"/>
        </w:rPr>
        <w:t>og</w:t>
      </w:r>
      <w:r w:rsidR="005558B4">
        <w:rPr>
          <w:rFonts w:cstheme="minorHAnsi"/>
          <w:b/>
          <w:sz w:val="28"/>
          <w:szCs w:val="24"/>
        </w:rPr>
        <w:t xml:space="preserve"> brug af billeder og film</w:t>
      </w:r>
      <w:r w:rsidR="00D27A00">
        <w:rPr>
          <w:rFonts w:cstheme="minorHAnsi"/>
          <w:b/>
          <w:sz w:val="28"/>
          <w:szCs w:val="24"/>
        </w:rPr>
        <w:t xml:space="preserve">. </w:t>
      </w:r>
      <w:r w:rsidR="00ED50FF">
        <w:rPr>
          <w:rFonts w:cstheme="minorHAnsi"/>
          <w:b/>
          <w:sz w:val="28"/>
          <w:szCs w:val="24"/>
        </w:rPr>
        <w:br/>
      </w:r>
    </w:p>
    <w:p w:rsidR="005558B4" w:rsidRDefault="00436205" w:rsidP="005558B4">
      <w:pPr>
        <w:rPr>
          <w:rFonts w:cs="Arial"/>
          <w:bCs/>
          <w:szCs w:val="24"/>
        </w:rPr>
      </w:pPr>
      <w:r w:rsidRPr="00484D46">
        <w:rPr>
          <w:rFonts w:cs="Arial"/>
          <w:b/>
          <w:bCs/>
        </w:rPr>
        <w:t>Indledning</w:t>
      </w:r>
      <w:r w:rsidR="00ED50FF" w:rsidRPr="003432C3">
        <w:rPr>
          <w:rFonts w:cs="Arial"/>
          <w:b/>
          <w:bCs/>
          <w:sz w:val="28"/>
          <w:szCs w:val="28"/>
        </w:rPr>
        <w:br/>
      </w:r>
      <w:r w:rsidR="00ED50FF">
        <w:rPr>
          <w:rFonts w:cs="Arial"/>
          <w:bCs/>
          <w:szCs w:val="24"/>
        </w:rPr>
        <w:t>Skoleforeningernes fælles arbejdsgruppe vedrørende</w:t>
      </w:r>
      <w:r w:rsidR="00B608DA">
        <w:rPr>
          <w:rFonts w:cs="Arial"/>
          <w:bCs/>
          <w:szCs w:val="24"/>
        </w:rPr>
        <w:t xml:space="preserve"> persondatalovgivningen har udarbejdet en ve</w:t>
      </w:r>
      <w:r w:rsidR="00D27A00">
        <w:rPr>
          <w:rFonts w:cs="Arial"/>
          <w:bCs/>
          <w:szCs w:val="24"/>
        </w:rPr>
        <w:t>jle</w:t>
      </w:r>
      <w:r w:rsidR="00B608DA">
        <w:rPr>
          <w:rFonts w:cs="Arial"/>
          <w:bCs/>
          <w:szCs w:val="24"/>
        </w:rPr>
        <w:t xml:space="preserve">dning om </w:t>
      </w:r>
      <w:r w:rsidR="00D27A00">
        <w:rPr>
          <w:rFonts w:cs="Arial"/>
          <w:bCs/>
          <w:szCs w:val="24"/>
        </w:rPr>
        <w:t xml:space="preserve">skolernes </w:t>
      </w:r>
      <w:r w:rsidR="00B608DA">
        <w:rPr>
          <w:rFonts w:cs="Arial"/>
          <w:bCs/>
          <w:szCs w:val="24"/>
        </w:rPr>
        <w:t xml:space="preserve">behandling af </w:t>
      </w:r>
      <w:r w:rsidR="009B1E55">
        <w:rPr>
          <w:rFonts w:cs="Arial"/>
          <w:bCs/>
          <w:szCs w:val="24"/>
        </w:rPr>
        <w:t xml:space="preserve">persondata </w:t>
      </w:r>
      <w:r w:rsidR="00D27A00">
        <w:rPr>
          <w:rFonts w:cs="Arial"/>
          <w:bCs/>
          <w:szCs w:val="24"/>
        </w:rPr>
        <w:t>ift.</w:t>
      </w:r>
      <w:r w:rsidR="009B1E55">
        <w:rPr>
          <w:rFonts w:cs="Arial"/>
          <w:bCs/>
          <w:szCs w:val="24"/>
        </w:rPr>
        <w:t xml:space="preserve"> </w:t>
      </w:r>
      <w:r w:rsidR="005C00AB">
        <w:rPr>
          <w:rFonts w:cs="Arial"/>
          <w:bCs/>
          <w:szCs w:val="24"/>
        </w:rPr>
        <w:t xml:space="preserve">børn, </w:t>
      </w:r>
      <w:r w:rsidR="00B608DA">
        <w:rPr>
          <w:rFonts w:cs="Arial"/>
          <w:bCs/>
          <w:szCs w:val="24"/>
        </w:rPr>
        <w:t>elever</w:t>
      </w:r>
      <w:r w:rsidR="005C00AB">
        <w:rPr>
          <w:rFonts w:cs="Arial"/>
          <w:bCs/>
          <w:szCs w:val="24"/>
        </w:rPr>
        <w:t xml:space="preserve"> og </w:t>
      </w:r>
      <w:r w:rsidR="009B1E55">
        <w:rPr>
          <w:rFonts w:cs="Arial"/>
          <w:bCs/>
          <w:szCs w:val="24"/>
        </w:rPr>
        <w:t>forældre</w:t>
      </w:r>
      <w:r w:rsidR="004F4894">
        <w:rPr>
          <w:rFonts w:cs="Arial"/>
          <w:bCs/>
          <w:szCs w:val="24"/>
        </w:rPr>
        <w:t xml:space="preserve">. I forlængelse af vejledningen </w:t>
      </w:r>
      <w:r w:rsidR="005558B4">
        <w:rPr>
          <w:rFonts w:cs="Arial"/>
          <w:bCs/>
          <w:szCs w:val="24"/>
        </w:rPr>
        <w:t>har vi også udgivet en skabelon til udarbejdelse af s</w:t>
      </w:r>
      <w:r w:rsidR="00D73713" w:rsidRPr="004F4894">
        <w:rPr>
          <w:rFonts w:cs="Arial"/>
          <w:bCs/>
          <w:szCs w:val="24"/>
        </w:rPr>
        <w:t>amtykkeerklæring</w:t>
      </w:r>
      <w:r w:rsidR="00B21760" w:rsidRPr="004F4894">
        <w:rPr>
          <w:rFonts w:cs="Arial"/>
          <w:bCs/>
          <w:szCs w:val="24"/>
        </w:rPr>
        <w:t>er</w:t>
      </w:r>
      <w:r w:rsidR="004F4894">
        <w:rPr>
          <w:rFonts w:cs="Arial"/>
          <w:bCs/>
          <w:szCs w:val="24"/>
        </w:rPr>
        <w:t xml:space="preserve"> for elever</w:t>
      </w:r>
      <w:r w:rsidR="00B940E2">
        <w:rPr>
          <w:rFonts w:cs="Arial"/>
          <w:bCs/>
          <w:szCs w:val="24"/>
        </w:rPr>
        <w:t xml:space="preserve"> og </w:t>
      </w:r>
      <w:r w:rsidR="004F4894">
        <w:rPr>
          <w:rFonts w:cs="Arial"/>
          <w:bCs/>
          <w:szCs w:val="24"/>
        </w:rPr>
        <w:t>forældre</w:t>
      </w:r>
      <w:r w:rsidR="005558B4">
        <w:rPr>
          <w:rFonts w:cs="Arial"/>
          <w:bCs/>
          <w:szCs w:val="24"/>
        </w:rPr>
        <w:t>.</w:t>
      </w:r>
    </w:p>
    <w:p w:rsidR="00B940E2" w:rsidRDefault="005558B4" w:rsidP="005558B4">
      <w:pPr>
        <w:rPr>
          <w:rFonts w:cs="Arial"/>
          <w:bCs/>
          <w:szCs w:val="24"/>
        </w:rPr>
      </w:pPr>
      <w:r>
        <w:rPr>
          <w:rFonts w:cs="Arial"/>
          <w:bCs/>
          <w:szCs w:val="24"/>
        </w:rPr>
        <w:t xml:space="preserve">Særlig punktet vedr. skolens brug af billeder af eleverne har </w:t>
      </w:r>
      <w:r w:rsidR="00D27A00">
        <w:rPr>
          <w:rFonts w:cs="Arial"/>
          <w:bCs/>
          <w:szCs w:val="24"/>
        </w:rPr>
        <w:t xml:space="preserve">blandt efterskolerne </w:t>
      </w:r>
      <w:r>
        <w:rPr>
          <w:rFonts w:cs="Arial"/>
          <w:bCs/>
          <w:szCs w:val="24"/>
        </w:rPr>
        <w:t xml:space="preserve">givet anledning til tvivl og usikkerhed. Derfor uddyber vi i dette notat baggrunden for formuleringen af samtykkeerklæringen og kommer med en supplerende vejledning i, hvad skolerne fremover må </w:t>
      </w:r>
      <w:r w:rsidRPr="00B20495">
        <w:rPr>
          <w:rFonts w:cs="Arial"/>
          <w:bCs/>
          <w:i/>
          <w:szCs w:val="24"/>
        </w:rPr>
        <w:t>uden samtykke</w:t>
      </w:r>
      <w:r>
        <w:rPr>
          <w:rFonts w:cs="Arial"/>
          <w:bCs/>
          <w:szCs w:val="24"/>
        </w:rPr>
        <w:t xml:space="preserve">. </w:t>
      </w:r>
      <w:r w:rsidR="004F4894">
        <w:rPr>
          <w:rFonts w:cs="Arial"/>
          <w:bCs/>
          <w:szCs w:val="24"/>
        </w:rPr>
        <w:t xml:space="preserve"> </w:t>
      </w:r>
    </w:p>
    <w:p w:rsidR="008E7B7C" w:rsidRDefault="008E7B7C" w:rsidP="00E93BF6">
      <w:pPr>
        <w:rPr>
          <w:b/>
        </w:rPr>
      </w:pPr>
      <w:r>
        <w:rPr>
          <w:b/>
        </w:rPr>
        <w:t xml:space="preserve">Samtykke til brug af billeder i trykte og digitale medier </w:t>
      </w:r>
    </w:p>
    <w:p w:rsidR="005558B4" w:rsidRDefault="005558B4" w:rsidP="00E93BF6">
      <w:r>
        <w:t xml:space="preserve">I udgangspunktet </w:t>
      </w:r>
      <w:r w:rsidR="008E7B7C">
        <w:t xml:space="preserve">kræver </w:t>
      </w:r>
      <w:r>
        <w:t xml:space="preserve">det </w:t>
      </w:r>
      <w:r w:rsidR="008E7B7C">
        <w:t xml:space="preserve">samtykke at offentliggøre billeder af personer </w:t>
      </w:r>
      <w:r w:rsidR="003915C3">
        <w:t>på digitale</w:t>
      </w:r>
      <w:r w:rsidR="008E7B7C">
        <w:t xml:space="preserve"> og i trykte medier, herunder i markedsføringsøjemed. Sådan har det også været hidtil</w:t>
      </w:r>
      <w:r>
        <w:t>,</w:t>
      </w:r>
      <w:r w:rsidR="008E7B7C">
        <w:t xml:space="preserve"> </w:t>
      </w:r>
      <w:r>
        <w:t xml:space="preserve">dog med en vigtig skelnen mellem situationsbilleder og portrætbilleder. Situationsbilleder er karakteriseret ved, at det er </w:t>
      </w:r>
      <w:r w:rsidRPr="005558B4">
        <w:rPr>
          <w:i/>
        </w:rPr>
        <w:t>situationen,</w:t>
      </w:r>
      <w:r>
        <w:t xml:space="preserve"> der er det primære formål med billedet og IKKE at portrættere personerne på billedet. </w:t>
      </w:r>
      <w:r w:rsidR="00967D68">
        <w:t>Datatilsynet har således udtalt, at man ud fra en interesseafvejning kan offentliggøre ’situationsbilleder’ uden samtykke.</w:t>
      </w:r>
    </w:p>
    <w:p w:rsidR="00D27A00" w:rsidRDefault="005558B4" w:rsidP="00E93BF6">
      <w:r>
        <w:t>Persondataloven og den nye EU-forordning om beskyttelse af persondata lægger imidlertid vægt på, at enhver oplysning, hvormed man kan identificere en person, er en personoplysning og, at forordningen derfor skal overholdes ved behandling. Det gælder dermed også for billeder</w:t>
      </w:r>
      <w:r w:rsidR="00683220">
        <w:t xml:space="preserve"> og film</w:t>
      </w:r>
      <w:r w:rsidR="00D27A00">
        <w:t>, hvor personer kan genkendes</w:t>
      </w:r>
      <w:r>
        <w:t xml:space="preserve">. </w:t>
      </w:r>
      <w:r w:rsidR="00967D68">
        <w:t>Det er således helt entydigt, at kriteriet om genkendelighed i loven vil vægte højere end en kategorisering af billeder som situations- eller portrætbilleder, hvis der i fremtiden skulle komme til en klage til Datatilsynet.</w:t>
      </w:r>
    </w:p>
    <w:p w:rsidR="005558B4" w:rsidRDefault="008E7B7C" w:rsidP="00E93BF6">
      <w:r>
        <w:t xml:space="preserve">I praksis er det </w:t>
      </w:r>
      <w:r w:rsidR="00967D68">
        <w:t>også</w:t>
      </w:r>
      <w:r w:rsidR="00683220">
        <w:t xml:space="preserve"> vanskeligt</w:t>
      </w:r>
      <w:r>
        <w:t xml:space="preserve"> at se forskel </w:t>
      </w:r>
      <w:r w:rsidR="002C38C8">
        <w:t>på portræt- og situationsbilleder</w:t>
      </w:r>
      <w:r w:rsidR="005558B4">
        <w:t xml:space="preserve"> på skolernes hjemmesider og på sociale medier</w:t>
      </w:r>
      <w:r w:rsidR="002C38C8">
        <w:t xml:space="preserve">, </w:t>
      </w:r>
      <w:r w:rsidR="005558B4">
        <w:t>ligesom det er usikkert</w:t>
      </w:r>
      <w:r w:rsidR="00683220">
        <w:t>,</w:t>
      </w:r>
      <w:r w:rsidR="005558B4">
        <w:t xml:space="preserve"> hvornår noget er </w:t>
      </w:r>
      <w:r w:rsidR="008758BC">
        <w:t>’synliggørelse af skolens liv</w:t>
      </w:r>
      <w:r w:rsidR="00D27A00">
        <w:t>’</w:t>
      </w:r>
      <w:r w:rsidR="008758BC">
        <w:t xml:space="preserve"> (uden kommercielle interesser for øje) og hvornår et billede indgår i en markedsføringskontekst. K</w:t>
      </w:r>
      <w:r>
        <w:t xml:space="preserve">onsekvenserne for de portrætterede kan </w:t>
      </w:r>
      <w:r w:rsidR="008758BC">
        <w:t xml:space="preserve">også </w:t>
      </w:r>
      <w:r>
        <w:t>være de samme uanset billedets intention.</w:t>
      </w:r>
      <w:r w:rsidR="008758BC">
        <w:t xml:space="preserve"> Derfor bør samtykket </w:t>
      </w:r>
      <w:r w:rsidR="00D27A00">
        <w:t xml:space="preserve">fremover </w:t>
      </w:r>
      <w:r w:rsidR="008758BC">
        <w:t xml:space="preserve">være udtømmende for skolens anvendelse af billeder. </w:t>
      </w:r>
      <w:r w:rsidR="005558B4">
        <w:t xml:space="preserve"> </w:t>
      </w:r>
    </w:p>
    <w:p w:rsidR="00D27A00" w:rsidRDefault="00D27A00" w:rsidP="00D27A00">
      <w:r>
        <w:t>Det er årsagerne til, at vi har formuleret samtykkeerklæringen sådan, at der fremadrettet anmodes om samtykke til brug af alle billeder, hvor eleven tydeligt kan identificeres. Begreberne ’situationsbilleder’ og ’portrætbilleder’ bruges ikke længere i samtykket.</w:t>
      </w:r>
      <w:r w:rsidRPr="00D27A00">
        <w:t xml:space="preserve"> </w:t>
      </w:r>
    </w:p>
    <w:p w:rsidR="005339EB" w:rsidRDefault="005339EB" w:rsidP="005339EB">
      <w:pPr>
        <w:ind w:right="-1"/>
        <w:rPr>
          <w:rFonts w:cs="Arial"/>
          <w:bCs/>
        </w:rPr>
      </w:pPr>
      <w:r>
        <w:rPr>
          <w:rFonts w:cs="Arial"/>
          <w:bCs/>
        </w:rPr>
        <w:t xml:space="preserve">Skolen bør som minimum i sin persondatapolitik beskrive de retningslinjer, der gælder for skolens brug af sociale medier og hvilke medier, der aktuelt er i anvendelse. Skolerne bør i det hele taget gøre sig grundige overvejelser om sociale mediers brug af elevernes data (opbevaring og deling, fx videresalg) inden man tager en ny tjeneste i brug. </w:t>
      </w:r>
    </w:p>
    <w:p w:rsidR="005339EB" w:rsidRDefault="005339EB" w:rsidP="00E93BF6">
      <w:pPr>
        <w:rPr>
          <w:b/>
        </w:rPr>
      </w:pPr>
    </w:p>
    <w:p w:rsidR="005339EB" w:rsidRDefault="005339EB" w:rsidP="00E93BF6">
      <w:pPr>
        <w:rPr>
          <w:b/>
        </w:rPr>
      </w:pPr>
    </w:p>
    <w:p w:rsidR="00D27A00" w:rsidRPr="00484D46" w:rsidRDefault="00D27A00" w:rsidP="00E93BF6">
      <w:pPr>
        <w:rPr>
          <w:b/>
        </w:rPr>
      </w:pPr>
      <w:r w:rsidRPr="00484D46">
        <w:rPr>
          <w:b/>
        </w:rPr>
        <w:t>Hvad må skolen uden samtykke?</w:t>
      </w:r>
    </w:p>
    <w:p w:rsidR="008758BC" w:rsidRDefault="008758BC" w:rsidP="00E93BF6">
      <w:r>
        <w:t>Skolen må stadig gerne tage situationsbilleder</w:t>
      </w:r>
      <w:r w:rsidR="00D27A00">
        <w:t xml:space="preserve"> </w:t>
      </w:r>
      <w:r w:rsidR="00D27A00" w:rsidRPr="00D27A00">
        <w:rPr>
          <w:i/>
        </w:rPr>
        <w:t>i offentlige sammenhænge</w:t>
      </w:r>
      <w:r>
        <w:t xml:space="preserve"> og </w:t>
      </w:r>
      <w:r w:rsidRPr="00AC0291">
        <w:t>bruge disse</w:t>
      </w:r>
      <w:r w:rsidRPr="008758BC">
        <w:rPr>
          <w:i/>
        </w:rPr>
        <w:t xml:space="preserve"> uden samtykke</w:t>
      </w:r>
      <w:r>
        <w:t xml:space="preserve">, fx </w:t>
      </w:r>
      <w:r w:rsidR="00484D46">
        <w:t xml:space="preserve">ved </w:t>
      </w:r>
      <w:r>
        <w:t>gymnastikopvisninger, teaterforestillinger, åben</w:t>
      </w:r>
      <w:r w:rsidR="00683220">
        <w:t>-</w:t>
      </w:r>
      <w:r>
        <w:t xml:space="preserve">husarrangementer, debatarrangementer, bedsteforældredag, osv. </w:t>
      </w:r>
    </w:p>
    <w:p w:rsidR="008E7B7C" w:rsidRDefault="008E7B7C" w:rsidP="008E7B7C">
      <w:r>
        <w:t xml:space="preserve">Det centrale </w:t>
      </w:r>
      <w:r w:rsidR="00683220">
        <w:t>for skolens offentliggørelse af billeder er</w:t>
      </w:r>
      <w:r>
        <w:t xml:space="preserve"> </w:t>
      </w:r>
      <w:r w:rsidR="008758BC">
        <w:t>fortsat</w:t>
      </w:r>
      <w:r>
        <w:t xml:space="preserve"> de moralske og etiske retningslinjer, </w:t>
      </w:r>
      <w:r w:rsidR="008758BC">
        <w:t>skolen</w:t>
      </w:r>
      <w:r>
        <w:t xml:space="preserve"> som dataansvarlig</w:t>
      </w:r>
      <w:r w:rsidR="008758BC">
        <w:t xml:space="preserve"> </w:t>
      </w:r>
      <w:r>
        <w:t xml:space="preserve">er forpligtet til at overholde. Skolen må kun offentliggøre harmløse billeder af </w:t>
      </w:r>
      <w:r w:rsidR="00D27A00">
        <w:t>personer</w:t>
      </w:r>
      <w:r>
        <w:t xml:space="preserve">. Det afgørende kriterium i forbindelse med </w:t>
      </w:r>
      <w:r w:rsidR="008758BC">
        <w:t xml:space="preserve">en </w:t>
      </w:r>
      <w:r>
        <w:t>vurdering af eventuel offentliggørelse er, at den afbildede ikke med rimelighed må kunne forventes at føle sig udstillet, udnyttet eller krænket</w:t>
      </w:r>
      <w:r w:rsidR="008758BC">
        <w:t>, herunder i markedsføringsøjemed</w:t>
      </w:r>
      <w:r>
        <w:t xml:space="preserve">. </w:t>
      </w:r>
    </w:p>
    <w:p w:rsidR="00683220" w:rsidRDefault="00683220" w:rsidP="008E7B7C">
      <w:r>
        <w:t xml:space="preserve">Hvis en elev eller anden person henvender sig og beder om, at et givent billede fjernes fra skolens hjemmeside/sociale medie, bør skolen efterkomme ønsket. </w:t>
      </w:r>
    </w:p>
    <w:p w:rsidR="002C38C8" w:rsidRDefault="00683220" w:rsidP="00E93BF6">
      <w:r>
        <w:t xml:space="preserve">Skolen </w:t>
      </w:r>
      <w:r w:rsidR="00286BAD">
        <w:t xml:space="preserve">bør </w:t>
      </w:r>
      <w:r w:rsidR="00AC0291">
        <w:t xml:space="preserve">også </w:t>
      </w:r>
      <w:r>
        <w:t>altid</w:t>
      </w:r>
      <w:r w:rsidR="00286BAD">
        <w:t xml:space="preserve"> v</w:t>
      </w:r>
      <w:r w:rsidR="002C38C8">
        <w:t xml:space="preserve">ære </w:t>
      </w:r>
      <w:r w:rsidR="00286BAD">
        <w:t xml:space="preserve">særligt </w:t>
      </w:r>
      <w:r w:rsidR="002C38C8">
        <w:t>opmærksom</w:t>
      </w:r>
      <w:r w:rsidR="00286BAD">
        <w:t>me</w:t>
      </w:r>
      <w:r w:rsidR="002C38C8">
        <w:t xml:space="preserve"> på elever/forældre med</w:t>
      </w:r>
      <w:r w:rsidR="00591CC2">
        <w:t xml:space="preserve"> skjult identitet,</w:t>
      </w:r>
      <w:r w:rsidR="002C38C8">
        <w:t xml:space="preserve"> hemmelig adresse, etc. </w:t>
      </w:r>
    </w:p>
    <w:p w:rsidR="00591CC2" w:rsidRDefault="00591CC2" w:rsidP="00E93BF6">
      <w:r>
        <w:t xml:space="preserve">Billeder, der alene opbevares på skolen og fx hænger på væggen, er skolens ejendom og udgør i praksis skolens ’historieskrivning’. Dette kræver ikke samtykke, så længe materialet ikke offentliggøres videre. Det samme gælder video og filmmateriale, som produceres som led i undervisningen eller er optaget til arrangementer på skolen. </w:t>
      </w:r>
    </w:p>
    <w:p w:rsidR="00D27A00" w:rsidRPr="00484D46" w:rsidRDefault="00D27A00" w:rsidP="00E93BF6">
      <w:pPr>
        <w:rPr>
          <w:b/>
        </w:rPr>
      </w:pPr>
      <w:r w:rsidRPr="00484D46">
        <w:rPr>
          <w:b/>
        </w:rPr>
        <w:t>Video og live-streaming</w:t>
      </w:r>
    </w:p>
    <w:p w:rsidR="00484D46" w:rsidRDefault="00683220" w:rsidP="00E93BF6">
      <w:r>
        <w:t xml:space="preserve">Offentliggørelse af video kræver i udgangspunktet også samtykke, men også her kan man skelne mellem </w:t>
      </w:r>
      <w:r w:rsidR="00D27A00">
        <w:t>film</w:t>
      </w:r>
      <w:r>
        <w:t xml:space="preserve"> fra offentlige arrangementer </w:t>
      </w:r>
      <w:r w:rsidR="00D27A00">
        <w:t xml:space="preserve">på den ene side </w:t>
      </w:r>
      <w:r>
        <w:t xml:space="preserve">og interviews eller </w:t>
      </w:r>
      <w:r w:rsidR="00D27A00">
        <w:t>fiktion på den anden</w:t>
      </w:r>
      <w:r>
        <w:t xml:space="preserve">. Video fra fx gymnastikopvisninger, teaterforestillinger og andre offentlige arrangementer kan </w:t>
      </w:r>
      <w:r w:rsidR="00D27A00">
        <w:t>offentliggøres</w:t>
      </w:r>
      <w:r>
        <w:t xml:space="preserve"> uden samtykke</w:t>
      </w:r>
      <w:r w:rsidR="00484D46">
        <w:t xml:space="preserve"> for så vidt</w:t>
      </w:r>
      <w:r w:rsidR="005339EB">
        <w:t>,</w:t>
      </w:r>
      <w:r w:rsidR="00484D46">
        <w:t xml:space="preserve"> at der er tale om harmløse billeder, hvor de filmede ikke med rimelighed må kunne forventes at føle sig udstillet, udnyttet eller krænket, herunder i markedsføringsøjemed</w:t>
      </w:r>
      <w:r>
        <w:t xml:space="preserve">. </w:t>
      </w:r>
    </w:p>
    <w:p w:rsidR="00683220" w:rsidRDefault="00683220" w:rsidP="00E93BF6">
      <w:r>
        <w:t>Video af bestemte personer forudsætter</w:t>
      </w:r>
      <w:r w:rsidR="00484D46">
        <w:t xml:space="preserve"> principielt</w:t>
      </w:r>
      <w:r>
        <w:t xml:space="preserve"> samtykke, men </w:t>
      </w:r>
      <w:r w:rsidR="00484D46">
        <w:t xml:space="preserve">i praksis </w:t>
      </w:r>
      <w:r w:rsidR="00B20495">
        <w:t xml:space="preserve">vil samtykket </w:t>
      </w:r>
      <w:r w:rsidR="00484D46">
        <w:t xml:space="preserve">oftest </w:t>
      </w:r>
      <w:r w:rsidR="00B20495">
        <w:t>være givet ved medvirken</w:t>
      </w:r>
      <w:r w:rsidR="00484D46">
        <w:t xml:space="preserve"> og behøver således ikke at være skriftligt</w:t>
      </w:r>
      <w:r w:rsidR="00B20495">
        <w:t xml:space="preserve">. </w:t>
      </w:r>
    </w:p>
    <w:p w:rsidR="00856B9D" w:rsidRDefault="00856B9D" w:rsidP="00E93BF6">
      <w:r>
        <w:t xml:space="preserve">Live streaming kræver altid samtykke, dvs. at hvis der streames fra et offentligt arrangement, bør skolen informere de tilstedeværende om det. </w:t>
      </w:r>
    </w:p>
    <w:p w:rsidR="00484D46" w:rsidRPr="00484D46" w:rsidRDefault="00484D46" w:rsidP="00E93BF6">
      <w:pPr>
        <w:rPr>
          <w:b/>
        </w:rPr>
      </w:pPr>
      <w:r w:rsidRPr="00484D46">
        <w:rPr>
          <w:b/>
        </w:rPr>
        <w:t>Udformning af samtykkeerklæringen</w:t>
      </w:r>
    </w:p>
    <w:p w:rsidR="00683220" w:rsidRDefault="00683220" w:rsidP="00683220">
      <w:pPr>
        <w:ind w:right="-1"/>
        <w:rPr>
          <w:rFonts w:cs="Arial"/>
          <w:bCs/>
        </w:rPr>
      </w:pPr>
      <w:r w:rsidRPr="00A254F3">
        <w:rPr>
          <w:rFonts w:cs="Arial"/>
          <w:bCs/>
        </w:rPr>
        <w:t>Skolen skal alene indhente de samtykker og tilladelser,</w:t>
      </w:r>
      <w:r>
        <w:rPr>
          <w:rFonts w:cs="Arial"/>
          <w:bCs/>
        </w:rPr>
        <w:t xml:space="preserve"> som er relevante og aktuelle for skolen. </w:t>
      </w:r>
    </w:p>
    <w:p w:rsidR="00484D46" w:rsidRDefault="00683220" w:rsidP="00683220">
      <w:pPr>
        <w:ind w:right="-1"/>
        <w:rPr>
          <w:rFonts w:cs="Arial"/>
          <w:bCs/>
        </w:rPr>
      </w:pPr>
      <w:r>
        <w:rPr>
          <w:rFonts w:cs="Arial"/>
          <w:bCs/>
        </w:rPr>
        <w:t xml:space="preserve">Samtykke til brug af billeder bør være tydeligt markeret og ideelt set med mulighed for at svare ’ja/nej’, da dette samtykke ikke er en betingelse for indgåelse af skolekontrakten.  Under hensyntagen til, at skolerne administrerer forskelligt og har forskellige forretningsgange, kan samtykket </w:t>
      </w:r>
      <w:r w:rsidR="00484D46">
        <w:rPr>
          <w:rFonts w:cs="Arial"/>
          <w:bCs/>
        </w:rPr>
        <w:t xml:space="preserve">i stedet </w:t>
      </w:r>
      <w:r>
        <w:rPr>
          <w:rFonts w:cs="Arial"/>
          <w:bCs/>
        </w:rPr>
        <w:t>formuleres som én udtømmende sætning med mulighed for underskrift</w:t>
      </w:r>
      <w:r w:rsidR="00484D46">
        <w:rPr>
          <w:rFonts w:cs="Arial"/>
          <w:bCs/>
        </w:rPr>
        <w:t>:</w:t>
      </w:r>
    </w:p>
    <w:p w:rsidR="00683220" w:rsidRDefault="00484D46" w:rsidP="00683220">
      <w:pPr>
        <w:ind w:right="-1"/>
        <w:rPr>
          <w:rFonts w:cs="Arial"/>
          <w:bCs/>
        </w:rPr>
      </w:pPr>
      <w:r>
        <w:rPr>
          <w:rFonts w:cs="Arial"/>
          <w:bCs/>
        </w:rPr>
        <w:t xml:space="preserve">”Med din underskrift giver du samtykke til, at skolen må anvende billeder af dig, hvor du tydeligt kan identificeres på skolens intranet, hjemmeside og sociale medier.” </w:t>
      </w:r>
    </w:p>
    <w:p w:rsidR="005339EB" w:rsidRDefault="005339EB" w:rsidP="005339EB">
      <w:pPr>
        <w:ind w:right="-1"/>
        <w:rPr>
          <w:rFonts w:cs="Arial"/>
          <w:bCs/>
        </w:rPr>
      </w:pPr>
      <w:r>
        <w:rPr>
          <w:rFonts w:cs="Arial"/>
          <w:bCs/>
        </w:rPr>
        <w:t xml:space="preserve">Skolen bør som minimum i sin persondatapolitik beskrive de retningslinjer, der gælder for skolens brug af sociale medier og hvilke medier, der aktuelt er i anvendelse. Skolerne bør i det hele taget gøre sig grundige overvejelser om sociale mediers brug af elevernes data (opbevaring og deling, fx videresalg) inden man tager en ny tjeneste i brug. </w:t>
      </w:r>
    </w:p>
    <w:p w:rsidR="00484D46" w:rsidRDefault="00484D46" w:rsidP="00484D46">
      <w:r>
        <w:t xml:space="preserve">Se skabelon til udformning af samtykkeerklæring nedenfor. </w:t>
      </w:r>
    </w:p>
    <w:p w:rsidR="00A254F3" w:rsidRDefault="002F0304" w:rsidP="00BF68DC">
      <w:pPr>
        <w:ind w:right="-1"/>
        <w:rPr>
          <w:b/>
        </w:rPr>
      </w:pPr>
      <w:r>
        <w:rPr>
          <w:noProof/>
          <w:lang w:eastAsia="da-DK"/>
        </w:rPr>
        <w:drawing>
          <wp:inline distT="0" distB="0" distL="0" distR="0" wp14:anchorId="61E2D275" wp14:editId="55B0C5F8">
            <wp:extent cx="149860" cy="149860"/>
            <wp:effectExtent l="0" t="0" r="2540" b="2540"/>
            <wp:docPr id="4" name="Billede 4"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5745B">
        <w:t>------------------</w:t>
      </w:r>
      <w:r>
        <w:t>-------------------------------------------------------------------------------------------------------------------------</w:t>
      </w:r>
      <w:r w:rsidR="00BF68DC">
        <w:br/>
      </w:r>
      <w:r w:rsidR="00A254F3">
        <w:rPr>
          <w:b/>
        </w:rPr>
        <w:t xml:space="preserve">Samtykke til at offentliggøre billeder og videoer på diverse medier </w:t>
      </w:r>
    </w:p>
    <w:p w:rsidR="00A254F3" w:rsidRDefault="00C917DD" w:rsidP="00A254F3">
      <w:r w:rsidRPr="00C917DD">
        <w:rPr>
          <w:highlight w:val="red"/>
        </w:rPr>
        <w:t>(Forslag til introtekst)</w:t>
      </w:r>
      <w:r>
        <w:t xml:space="preserve"> I</w:t>
      </w:r>
      <w:r w:rsidR="00A254F3">
        <w:t xml:space="preserve"> forbindelse med synliggørelse af skolens tilbud, hverdag mv. offentliggør skolen billeder i forskellige sammenhæng</w:t>
      </w:r>
      <w:r w:rsidR="00D6163F">
        <w:t>e</w:t>
      </w:r>
      <w:r w:rsidR="00A254F3">
        <w:t xml:space="preserve">, herunder </w:t>
      </w:r>
      <w:r w:rsidR="00D6163F">
        <w:t xml:space="preserve">på </w:t>
      </w:r>
      <w:r w:rsidR="00A254F3">
        <w:t xml:space="preserve">sociale medier.  </w:t>
      </w:r>
    </w:p>
    <w:p w:rsidR="00A254F3" w:rsidRDefault="00A254F3" w:rsidP="00A254F3">
      <w:r>
        <w:t>Skolen offentliggør kun harmløse billeder af elever. Det afgørende kriterium i forbindelse med vurdering af eventuel offentliggørelse er, at den afbildede ikke med rimelighed må kunne føle sig udstillet, udnyttet eller krænket, f.eks. i markedsførings</w:t>
      </w:r>
      <w:r w:rsidR="00D6163F">
        <w:t>-</w:t>
      </w:r>
      <w:r>
        <w:t xml:space="preserve"> eller andet kommercielt øjemed. </w:t>
      </w:r>
    </w:p>
    <w:p w:rsidR="00A254F3" w:rsidRDefault="00A254F3" w:rsidP="00A254F3">
      <w:r>
        <w:t xml:space="preserve">For at kunne offentliggøre billeder, hvor </w:t>
      </w:r>
      <w:r w:rsidR="00D6163F" w:rsidRPr="00D6163F">
        <w:rPr>
          <w:highlight w:val="yellow"/>
        </w:rPr>
        <w:t>du/</w:t>
      </w:r>
      <w:r w:rsidRPr="00D6163F">
        <w:rPr>
          <w:highlight w:val="yellow"/>
        </w:rPr>
        <w:t>jeres barn</w:t>
      </w:r>
      <w:r>
        <w:t xml:space="preserve"> tydeligt kan identificere</w:t>
      </w:r>
      <w:r w:rsidR="00D6163F">
        <w:t>s</w:t>
      </w:r>
      <w:r>
        <w:t xml:space="preserve">, skal skolen have et samtykke hertil. </w:t>
      </w:r>
    </w:p>
    <w:p w:rsidR="00A254F3" w:rsidRDefault="00A254F3" w:rsidP="00A254F3">
      <w:pPr>
        <w:rPr>
          <w:i/>
        </w:rPr>
      </w:pPr>
      <w:r>
        <w:rPr>
          <w:i/>
        </w:rPr>
        <w:t xml:space="preserve">Samtykke til at offentliggøre billeder på diverse medier </w:t>
      </w:r>
    </w:p>
    <w:p w:rsidR="00A254F3" w:rsidRDefault="00D6163F" w:rsidP="00A254F3">
      <w:r>
        <w:t>Med din underskrift</w:t>
      </w:r>
      <w:r w:rsidR="00A254F3">
        <w:t xml:space="preserve"> give</w:t>
      </w:r>
      <w:r>
        <w:t>r du</w:t>
      </w:r>
      <w:r w:rsidR="00A254F3">
        <w:t xml:space="preserve"> samtykke til, at skolen må anvende billeder, hvor </w:t>
      </w:r>
      <w:r w:rsidR="00713990">
        <w:t>du/jeres</w:t>
      </w:r>
      <w:r w:rsidR="00A254F3">
        <w:t xml:space="preserve"> barn tydeligt er identificerbar, på følgende medier</w:t>
      </w:r>
      <w:r w:rsidR="00907AA2">
        <w:t xml:space="preserve"> (</w:t>
      </w:r>
      <w:r w:rsidR="00907AA2" w:rsidRPr="00AC0291">
        <w:rPr>
          <w:highlight w:val="yellow"/>
        </w:rPr>
        <w:t>sæt kryds</w:t>
      </w:r>
      <w:r w:rsidR="00AC0291">
        <w:rPr>
          <w:highlight w:val="yellow"/>
        </w:rPr>
        <w:t>/eller indsæt</w:t>
      </w:r>
      <w:r w:rsidR="00484D46">
        <w:rPr>
          <w:highlight w:val="yellow"/>
        </w:rPr>
        <w:t xml:space="preserve"> én sætning</w:t>
      </w:r>
      <w:r w:rsidR="00967D68">
        <w:rPr>
          <w:highlight w:val="yellow"/>
        </w:rPr>
        <w:t>, jf. ovenfor</w:t>
      </w:r>
      <w:r w:rsidR="00907AA2">
        <w:t>)</w:t>
      </w:r>
      <w:r w:rsidR="00A254F3">
        <w:t xml:space="preserve">:  </w:t>
      </w:r>
    </w:p>
    <w:p w:rsidR="00C917DD" w:rsidRDefault="00C917DD" w:rsidP="00A254F3">
      <w:r>
        <w:t xml:space="preserve">JA     NEJ </w:t>
      </w:r>
    </w:p>
    <w:p w:rsidR="00A254F3" w:rsidRDefault="00A254F3" w:rsidP="00A254F3">
      <w:r>
        <w:rPr>
          <w:rFonts w:ascii="Times" w:hAnsi="Times" w:cs="TimesNewRomanPSMT"/>
          <w:sz w:val="24"/>
          <w:szCs w:val="24"/>
          <w:bdr w:val="single" w:sz="4" w:space="0" w:color="auto" w:frame="1"/>
        </w:rPr>
        <w:t xml:space="preserve">    </w:t>
      </w:r>
      <w:r>
        <w:t xml:space="preserve"> </w:t>
      </w:r>
      <w:r w:rsidR="00C917DD">
        <w:t xml:space="preserve">   </w:t>
      </w:r>
      <w:r w:rsidR="00C917DD">
        <w:rPr>
          <w:rFonts w:ascii="Times" w:hAnsi="Times" w:cs="TimesNewRomanPSMT"/>
          <w:sz w:val="24"/>
          <w:szCs w:val="24"/>
          <w:bdr w:val="single" w:sz="4" w:space="0" w:color="auto" w:frame="1"/>
        </w:rPr>
        <w:t xml:space="preserve">    </w:t>
      </w:r>
      <w:r w:rsidR="00C917DD">
        <w:t xml:space="preserve"> </w:t>
      </w:r>
      <w:r>
        <w:t xml:space="preserve">Skolens hjemmeside </w:t>
      </w:r>
    </w:p>
    <w:p w:rsidR="00A254F3" w:rsidRDefault="00A254F3" w:rsidP="00A254F3">
      <w:r>
        <w:rPr>
          <w:rFonts w:ascii="Times" w:hAnsi="Times" w:cs="TimesNewRomanPSMT"/>
          <w:sz w:val="24"/>
          <w:szCs w:val="24"/>
          <w:bdr w:val="single" w:sz="4" w:space="0" w:color="auto" w:frame="1"/>
        </w:rPr>
        <w:t xml:space="preserve">    </w:t>
      </w:r>
      <w:r>
        <w:t xml:space="preserve"> </w:t>
      </w:r>
      <w:r w:rsidR="00C917DD">
        <w:t xml:space="preserve">   </w:t>
      </w:r>
      <w:r w:rsidR="00C917DD">
        <w:rPr>
          <w:rFonts w:ascii="Times" w:hAnsi="Times" w:cs="TimesNewRomanPSMT"/>
          <w:sz w:val="24"/>
          <w:szCs w:val="24"/>
          <w:bdr w:val="single" w:sz="4" w:space="0" w:color="auto" w:frame="1"/>
        </w:rPr>
        <w:t xml:space="preserve">    </w:t>
      </w:r>
      <w:r w:rsidR="00C917DD">
        <w:t xml:space="preserve"> </w:t>
      </w:r>
      <w:r>
        <w:t xml:space="preserve">Skolens </w:t>
      </w:r>
      <w:r w:rsidR="00683220">
        <w:t>intranet</w:t>
      </w:r>
    </w:p>
    <w:p w:rsidR="00A254F3" w:rsidRDefault="00A254F3" w:rsidP="00A254F3">
      <w:r>
        <w:rPr>
          <w:rFonts w:ascii="Times" w:hAnsi="Times" w:cs="TimesNewRomanPSMT"/>
          <w:sz w:val="24"/>
          <w:szCs w:val="24"/>
          <w:bdr w:val="single" w:sz="4" w:space="0" w:color="auto" w:frame="1"/>
        </w:rPr>
        <w:t xml:space="preserve">    </w:t>
      </w:r>
      <w:r>
        <w:t xml:space="preserve"> </w:t>
      </w:r>
      <w:r w:rsidR="00C917DD">
        <w:t xml:space="preserve">   </w:t>
      </w:r>
      <w:r w:rsidR="00C917DD">
        <w:rPr>
          <w:rFonts w:ascii="Times" w:hAnsi="Times" w:cs="TimesNewRomanPSMT"/>
          <w:sz w:val="24"/>
          <w:szCs w:val="24"/>
          <w:bdr w:val="single" w:sz="4" w:space="0" w:color="auto" w:frame="1"/>
        </w:rPr>
        <w:t xml:space="preserve">    </w:t>
      </w:r>
      <w:r w:rsidR="00C917DD">
        <w:t xml:space="preserve"> </w:t>
      </w:r>
      <w:r w:rsidR="00683220">
        <w:t xml:space="preserve">Sociale medier </w:t>
      </w:r>
      <w:r w:rsidR="00484D46">
        <w:t xml:space="preserve">(fx Facebook, Instagram, Twitter, </w:t>
      </w:r>
      <w:proofErr w:type="gramStart"/>
      <w:r w:rsidR="00484D46">
        <w:t>Snapchat..</w:t>
      </w:r>
      <w:proofErr w:type="gramEnd"/>
      <w:r w:rsidR="00484D46">
        <w:t>)</w:t>
      </w:r>
    </w:p>
    <w:p w:rsidR="00A254F3" w:rsidRDefault="00A254F3" w:rsidP="00A254F3">
      <w:r>
        <w:rPr>
          <w:rFonts w:ascii="Times" w:hAnsi="Times" w:cs="TimesNewRomanPSMT"/>
          <w:sz w:val="24"/>
          <w:szCs w:val="24"/>
          <w:bdr w:val="single" w:sz="4" w:space="0" w:color="auto" w:frame="1"/>
        </w:rPr>
        <w:t xml:space="preserve">    </w:t>
      </w:r>
      <w:r>
        <w:t xml:space="preserve"> </w:t>
      </w:r>
      <w:r w:rsidR="00C917DD">
        <w:t xml:space="preserve">   </w:t>
      </w:r>
      <w:r w:rsidR="00C917DD">
        <w:rPr>
          <w:rFonts w:ascii="Times" w:hAnsi="Times" w:cs="TimesNewRomanPSMT"/>
          <w:sz w:val="24"/>
          <w:szCs w:val="24"/>
          <w:bdr w:val="single" w:sz="4" w:space="0" w:color="auto" w:frame="1"/>
        </w:rPr>
        <w:t xml:space="preserve">    </w:t>
      </w:r>
      <w:r w:rsidR="00C917DD">
        <w:t xml:space="preserve"> </w:t>
      </w:r>
      <w:r w:rsidR="00D6163F">
        <w:t>Trykte f</w:t>
      </w:r>
      <w:r>
        <w:t>oldere og brochure</w:t>
      </w:r>
      <w:r w:rsidR="00D6163F">
        <w:t>r</w:t>
      </w:r>
      <w:r>
        <w:t xml:space="preserve"> om skolen </w:t>
      </w:r>
    </w:p>
    <w:p w:rsidR="00C917DD" w:rsidRDefault="00A254F3" w:rsidP="00BF68DC">
      <w:pPr>
        <w:ind w:right="-1"/>
      </w:pPr>
      <w:r>
        <w:t xml:space="preserve">Skolen gør opmærksom på, at ovenstående samtykker til enhver </w:t>
      </w:r>
      <w:proofErr w:type="gramStart"/>
      <w:r>
        <w:t>tid</w:t>
      </w:r>
      <w:proofErr w:type="gramEnd"/>
      <w:r>
        <w:t xml:space="preserve"> kan tilbagekaldes. Der skal rettes skriftlig henvendelse til skolens kontor herom.</w:t>
      </w:r>
    </w:p>
    <w:p w:rsidR="00C917DD" w:rsidRDefault="00C917DD" w:rsidP="00BF68DC">
      <w:pPr>
        <w:ind w:right="-1"/>
      </w:pPr>
      <w:r>
        <w:t>Dato:___________________________Underskrift:___________________________________________</w:t>
      </w:r>
    </w:p>
    <w:p w:rsidR="00BF68DC" w:rsidRPr="0065745B" w:rsidRDefault="00BF68DC" w:rsidP="00BF68DC">
      <w:pPr>
        <w:ind w:right="-1"/>
      </w:pPr>
      <w:r>
        <w:br/>
      </w:r>
      <w:r>
        <w:rPr>
          <w:noProof/>
          <w:lang w:eastAsia="da-DK"/>
        </w:rPr>
        <w:drawing>
          <wp:inline distT="0" distB="0" distL="0" distR="0" wp14:anchorId="79A79168" wp14:editId="2C824C93">
            <wp:extent cx="149860" cy="149860"/>
            <wp:effectExtent l="0" t="0" r="2540" b="2540"/>
            <wp:docPr id="6" name="Billede 6"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5745B">
        <w:t>------------------</w:t>
      </w:r>
      <w:r>
        <w:t>-------------------------------------------------------------------------------------------------------------------------</w:t>
      </w:r>
    </w:p>
    <w:p w:rsidR="004310DF" w:rsidRPr="004310DF" w:rsidRDefault="004310DF" w:rsidP="00683220"/>
    <w:sectPr w:rsidR="004310DF" w:rsidRPr="004310DF">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85B" w:rsidRDefault="00AA185B" w:rsidP="00A82216">
      <w:pPr>
        <w:spacing w:after="0" w:line="240" w:lineRule="auto"/>
      </w:pPr>
      <w:r>
        <w:separator/>
      </w:r>
    </w:p>
  </w:endnote>
  <w:endnote w:type="continuationSeparator" w:id="0">
    <w:p w:rsidR="00AA185B" w:rsidRDefault="00AA185B" w:rsidP="00A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196682"/>
      <w:docPartObj>
        <w:docPartGallery w:val="Page Numbers (Bottom of Page)"/>
        <w:docPartUnique/>
      </w:docPartObj>
    </w:sdtPr>
    <w:sdtEndPr/>
    <w:sdtContent>
      <w:p w:rsidR="00FE1FDC" w:rsidRDefault="00FE1FDC">
        <w:pPr>
          <w:pStyle w:val="Sidefod"/>
          <w:jc w:val="right"/>
        </w:pPr>
        <w:r>
          <w:fldChar w:fldCharType="begin"/>
        </w:r>
        <w:r>
          <w:instrText>PAGE   \* MERGEFORMAT</w:instrText>
        </w:r>
        <w:r>
          <w:fldChar w:fldCharType="separate"/>
        </w:r>
        <w:r w:rsidR="00CD082B">
          <w:rPr>
            <w:noProof/>
          </w:rPr>
          <w:t>12</w:t>
        </w:r>
        <w:r>
          <w:fldChar w:fldCharType="end"/>
        </w:r>
      </w:p>
    </w:sdtContent>
  </w:sdt>
  <w:p w:rsidR="00FE1FDC" w:rsidRDefault="00FE1F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85B" w:rsidRDefault="00AA185B" w:rsidP="00A82216">
      <w:pPr>
        <w:spacing w:after="0" w:line="240" w:lineRule="auto"/>
      </w:pPr>
      <w:r>
        <w:separator/>
      </w:r>
    </w:p>
  </w:footnote>
  <w:footnote w:type="continuationSeparator" w:id="0">
    <w:p w:rsidR="00AA185B" w:rsidRDefault="00AA185B" w:rsidP="00A8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4CE" w:rsidRDefault="005504CE">
    <w:pPr>
      <w:pStyle w:val="Sidehoved"/>
    </w:pPr>
    <w:r>
      <w:rPr>
        <w:noProof/>
      </w:rPr>
      <w:drawing>
        <wp:inline distT="0" distB="0" distL="0" distR="0" wp14:anchorId="7DBB78E2" wp14:editId="1C197AE1">
          <wp:extent cx="1866900" cy="4476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scissors icons" style="width:384.75pt;height:384.75pt;visibility:visible;mso-wrap-style:square" o:bullet="t">
        <v:imagedata r:id="rId1" o:title="scissors icons"/>
      </v:shape>
    </w:pict>
  </w:numPicBullet>
  <w:numPicBullet w:numPicBulletId="1">
    <w:pict>
      <v:shape id="_x0000_i1031" type="#_x0000_t75" alt="scissors icons" style="width:12pt;height:12pt;visibility:visible;mso-wrap-style:square" o:bullet="t">
        <v:imagedata r:id="rId2" o:title="scissors icons"/>
      </v:shape>
    </w:pict>
  </w:numPicBullet>
  <w:abstractNum w:abstractNumId="0" w15:restartNumberingAfterBreak="0">
    <w:nsid w:val="0D6F1E4E"/>
    <w:multiLevelType w:val="hybridMultilevel"/>
    <w:tmpl w:val="DF0A2F7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2A565B6C"/>
    <w:multiLevelType w:val="hybridMultilevel"/>
    <w:tmpl w:val="BF769A14"/>
    <w:lvl w:ilvl="0" w:tplc="4006B79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787D15"/>
    <w:multiLevelType w:val="hybridMultilevel"/>
    <w:tmpl w:val="A08E02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53B50D67"/>
    <w:multiLevelType w:val="hybridMultilevel"/>
    <w:tmpl w:val="CD140D40"/>
    <w:lvl w:ilvl="0" w:tplc="725A7FC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7C85A6E"/>
    <w:multiLevelType w:val="hybridMultilevel"/>
    <w:tmpl w:val="CBE245F0"/>
    <w:lvl w:ilvl="0" w:tplc="993CF6E6">
      <w:start w:val="1"/>
      <w:numFmt w:val="bullet"/>
      <w:lvlText w:val=""/>
      <w:lvlPicBulletId w:val="0"/>
      <w:lvlJc w:val="left"/>
      <w:pPr>
        <w:tabs>
          <w:tab w:val="num" w:pos="720"/>
        </w:tabs>
        <w:ind w:left="720" w:hanging="360"/>
      </w:pPr>
      <w:rPr>
        <w:rFonts w:ascii="Symbol" w:hAnsi="Symbol" w:hint="default"/>
      </w:rPr>
    </w:lvl>
    <w:lvl w:ilvl="1" w:tplc="9CC262EA" w:tentative="1">
      <w:start w:val="1"/>
      <w:numFmt w:val="bullet"/>
      <w:lvlText w:val=""/>
      <w:lvlJc w:val="left"/>
      <w:pPr>
        <w:tabs>
          <w:tab w:val="num" w:pos="1440"/>
        </w:tabs>
        <w:ind w:left="1440" w:hanging="360"/>
      </w:pPr>
      <w:rPr>
        <w:rFonts w:ascii="Symbol" w:hAnsi="Symbol" w:hint="default"/>
      </w:rPr>
    </w:lvl>
    <w:lvl w:ilvl="2" w:tplc="0EBCB9F4" w:tentative="1">
      <w:start w:val="1"/>
      <w:numFmt w:val="bullet"/>
      <w:lvlText w:val=""/>
      <w:lvlJc w:val="left"/>
      <w:pPr>
        <w:tabs>
          <w:tab w:val="num" w:pos="2160"/>
        </w:tabs>
        <w:ind w:left="2160" w:hanging="360"/>
      </w:pPr>
      <w:rPr>
        <w:rFonts w:ascii="Symbol" w:hAnsi="Symbol" w:hint="default"/>
      </w:rPr>
    </w:lvl>
    <w:lvl w:ilvl="3" w:tplc="6B04D770" w:tentative="1">
      <w:start w:val="1"/>
      <w:numFmt w:val="bullet"/>
      <w:lvlText w:val=""/>
      <w:lvlJc w:val="left"/>
      <w:pPr>
        <w:tabs>
          <w:tab w:val="num" w:pos="2880"/>
        </w:tabs>
        <w:ind w:left="2880" w:hanging="360"/>
      </w:pPr>
      <w:rPr>
        <w:rFonts w:ascii="Symbol" w:hAnsi="Symbol" w:hint="default"/>
      </w:rPr>
    </w:lvl>
    <w:lvl w:ilvl="4" w:tplc="7722F346" w:tentative="1">
      <w:start w:val="1"/>
      <w:numFmt w:val="bullet"/>
      <w:lvlText w:val=""/>
      <w:lvlJc w:val="left"/>
      <w:pPr>
        <w:tabs>
          <w:tab w:val="num" w:pos="3600"/>
        </w:tabs>
        <w:ind w:left="3600" w:hanging="360"/>
      </w:pPr>
      <w:rPr>
        <w:rFonts w:ascii="Symbol" w:hAnsi="Symbol" w:hint="default"/>
      </w:rPr>
    </w:lvl>
    <w:lvl w:ilvl="5" w:tplc="7A544F0E" w:tentative="1">
      <w:start w:val="1"/>
      <w:numFmt w:val="bullet"/>
      <w:lvlText w:val=""/>
      <w:lvlJc w:val="left"/>
      <w:pPr>
        <w:tabs>
          <w:tab w:val="num" w:pos="4320"/>
        </w:tabs>
        <w:ind w:left="4320" w:hanging="360"/>
      </w:pPr>
      <w:rPr>
        <w:rFonts w:ascii="Symbol" w:hAnsi="Symbol" w:hint="default"/>
      </w:rPr>
    </w:lvl>
    <w:lvl w:ilvl="6" w:tplc="40E4F00A" w:tentative="1">
      <w:start w:val="1"/>
      <w:numFmt w:val="bullet"/>
      <w:lvlText w:val=""/>
      <w:lvlJc w:val="left"/>
      <w:pPr>
        <w:tabs>
          <w:tab w:val="num" w:pos="5040"/>
        </w:tabs>
        <w:ind w:left="5040" w:hanging="360"/>
      </w:pPr>
      <w:rPr>
        <w:rFonts w:ascii="Symbol" w:hAnsi="Symbol" w:hint="default"/>
      </w:rPr>
    </w:lvl>
    <w:lvl w:ilvl="7" w:tplc="61FEDAC0" w:tentative="1">
      <w:start w:val="1"/>
      <w:numFmt w:val="bullet"/>
      <w:lvlText w:val=""/>
      <w:lvlJc w:val="left"/>
      <w:pPr>
        <w:tabs>
          <w:tab w:val="num" w:pos="5760"/>
        </w:tabs>
        <w:ind w:left="5760" w:hanging="360"/>
      </w:pPr>
      <w:rPr>
        <w:rFonts w:ascii="Symbol" w:hAnsi="Symbol" w:hint="default"/>
      </w:rPr>
    </w:lvl>
    <w:lvl w:ilvl="8" w:tplc="7FB0F1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8485820"/>
    <w:multiLevelType w:val="hybridMultilevel"/>
    <w:tmpl w:val="38CEB5D2"/>
    <w:lvl w:ilvl="0" w:tplc="4006B79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6C3594"/>
    <w:multiLevelType w:val="hybridMultilevel"/>
    <w:tmpl w:val="43C685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756D27E5"/>
    <w:multiLevelType w:val="hybridMultilevel"/>
    <w:tmpl w:val="6C28CC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A224874"/>
    <w:multiLevelType w:val="hybridMultilevel"/>
    <w:tmpl w:val="68D2D6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F581580"/>
    <w:multiLevelType w:val="hybridMultilevel"/>
    <w:tmpl w:val="2A5EA6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9"/>
  </w:num>
  <w:num w:numId="7">
    <w:abstractNumId w:val="7"/>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4E0"/>
    <w:rsid w:val="0000692D"/>
    <w:rsid w:val="000C5A3D"/>
    <w:rsid w:val="000D5102"/>
    <w:rsid w:val="000E3A98"/>
    <w:rsid w:val="000F6018"/>
    <w:rsid w:val="001153D4"/>
    <w:rsid w:val="00147E6A"/>
    <w:rsid w:val="00193DE2"/>
    <w:rsid w:val="00197674"/>
    <w:rsid w:val="001D5FED"/>
    <w:rsid w:val="00207067"/>
    <w:rsid w:val="002154E2"/>
    <w:rsid w:val="002439EE"/>
    <w:rsid w:val="00260A07"/>
    <w:rsid w:val="00271DB1"/>
    <w:rsid w:val="00283CEF"/>
    <w:rsid w:val="00286BAD"/>
    <w:rsid w:val="002A2E1B"/>
    <w:rsid w:val="002A54AE"/>
    <w:rsid w:val="002B4D36"/>
    <w:rsid w:val="002C38C8"/>
    <w:rsid w:val="002F0304"/>
    <w:rsid w:val="003432C3"/>
    <w:rsid w:val="00352A54"/>
    <w:rsid w:val="00382582"/>
    <w:rsid w:val="003915C3"/>
    <w:rsid w:val="003B556B"/>
    <w:rsid w:val="003D4A3E"/>
    <w:rsid w:val="004310DF"/>
    <w:rsid w:val="00436205"/>
    <w:rsid w:val="00453F6E"/>
    <w:rsid w:val="004626AF"/>
    <w:rsid w:val="00471306"/>
    <w:rsid w:val="00473FAD"/>
    <w:rsid w:val="0048491E"/>
    <w:rsid w:val="00484D46"/>
    <w:rsid w:val="00487D13"/>
    <w:rsid w:val="004A44CB"/>
    <w:rsid w:val="004A4BDF"/>
    <w:rsid w:val="004E4074"/>
    <w:rsid w:val="004F4894"/>
    <w:rsid w:val="00523D5A"/>
    <w:rsid w:val="00527FB9"/>
    <w:rsid w:val="005339EB"/>
    <w:rsid w:val="005504CE"/>
    <w:rsid w:val="005558B4"/>
    <w:rsid w:val="005561CA"/>
    <w:rsid w:val="005906BA"/>
    <w:rsid w:val="00591CC2"/>
    <w:rsid w:val="005B47CD"/>
    <w:rsid w:val="005C00AB"/>
    <w:rsid w:val="005C17FD"/>
    <w:rsid w:val="005E2A98"/>
    <w:rsid w:val="00635098"/>
    <w:rsid w:val="0065745B"/>
    <w:rsid w:val="00683220"/>
    <w:rsid w:val="006851F1"/>
    <w:rsid w:val="006E48AF"/>
    <w:rsid w:val="006E5271"/>
    <w:rsid w:val="00713990"/>
    <w:rsid w:val="00721E13"/>
    <w:rsid w:val="00761FA1"/>
    <w:rsid w:val="00772137"/>
    <w:rsid w:val="007764AF"/>
    <w:rsid w:val="007965A4"/>
    <w:rsid w:val="007D5698"/>
    <w:rsid w:val="007E62D1"/>
    <w:rsid w:val="008519E9"/>
    <w:rsid w:val="00856B9D"/>
    <w:rsid w:val="0086398F"/>
    <w:rsid w:val="008758BC"/>
    <w:rsid w:val="00883B60"/>
    <w:rsid w:val="0089018A"/>
    <w:rsid w:val="008C76B8"/>
    <w:rsid w:val="008E7B7C"/>
    <w:rsid w:val="008F6CC2"/>
    <w:rsid w:val="00901735"/>
    <w:rsid w:val="00907AA2"/>
    <w:rsid w:val="00964A32"/>
    <w:rsid w:val="0096788D"/>
    <w:rsid w:val="00967D68"/>
    <w:rsid w:val="009B1E55"/>
    <w:rsid w:val="009B6E5E"/>
    <w:rsid w:val="009C1002"/>
    <w:rsid w:val="009D02E3"/>
    <w:rsid w:val="009F0175"/>
    <w:rsid w:val="00A17111"/>
    <w:rsid w:val="00A254F3"/>
    <w:rsid w:val="00A4209E"/>
    <w:rsid w:val="00A523FE"/>
    <w:rsid w:val="00A82216"/>
    <w:rsid w:val="00AA185B"/>
    <w:rsid w:val="00AB68F7"/>
    <w:rsid w:val="00AC0291"/>
    <w:rsid w:val="00AC4EB3"/>
    <w:rsid w:val="00B17056"/>
    <w:rsid w:val="00B20495"/>
    <w:rsid w:val="00B21760"/>
    <w:rsid w:val="00B43446"/>
    <w:rsid w:val="00B608DA"/>
    <w:rsid w:val="00B72105"/>
    <w:rsid w:val="00B940E2"/>
    <w:rsid w:val="00BD3BF9"/>
    <w:rsid w:val="00BF68DC"/>
    <w:rsid w:val="00C20A14"/>
    <w:rsid w:val="00C917DD"/>
    <w:rsid w:val="00CA7DFF"/>
    <w:rsid w:val="00CB28CF"/>
    <w:rsid w:val="00CC5074"/>
    <w:rsid w:val="00CD082B"/>
    <w:rsid w:val="00D05D3F"/>
    <w:rsid w:val="00D124E7"/>
    <w:rsid w:val="00D27A00"/>
    <w:rsid w:val="00D426C9"/>
    <w:rsid w:val="00D60482"/>
    <w:rsid w:val="00D6163F"/>
    <w:rsid w:val="00D67980"/>
    <w:rsid w:val="00D73713"/>
    <w:rsid w:val="00DF74C9"/>
    <w:rsid w:val="00E2613E"/>
    <w:rsid w:val="00E361F3"/>
    <w:rsid w:val="00E93BF6"/>
    <w:rsid w:val="00E96888"/>
    <w:rsid w:val="00E9756C"/>
    <w:rsid w:val="00EB7E24"/>
    <w:rsid w:val="00ED50FF"/>
    <w:rsid w:val="00EF5606"/>
    <w:rsid w:val="00F634E0"/>
    <w:rsid w:val="00FE1F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D8B5"/>
  <w15:docId w15:val="{E2B06CA7-5009-4005-B96E-F1AAC1AB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4E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26C9"/>
    <w:pPr>
      <w:ind w:left="720"/>
      <w:contextualSpacing/>
    </w:pPr>
  </w:style>
  <w:style w:type="paragraph" w:styleId="Markeringsbobletekst">
    <w:name w:val="Balloon Text"/>
    <w:basedOn w:val="Normal"/>
    <w:link w:val="MarkeringsbobletekstTegn"/>
    <w:uiPriority w:val="99"/>
    <w:semiHidden/>
    <w:unhideWhenUsed/>
    <w:rsid w:val="006E48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48AF"/>
    <w:rPr>
      <w:rFonts w:ascii="Tahoma" w:hAnsi="Tahoma" w:cs="Tahoma"/>
      <w:sz w:val="16"/>
      <w:szCs w:val="16"/>
    </w:rPr>
  </w:style>
  <w:style w:type="paragraph" w:styleId="Fodnotetekst">
    <w:name w:val="footnote text"/>
    <w:basedOn w:val="Normal"/>
    <w:link w:val="FodnotetekstTegn"/>
    <w:uiPriority w:val="99"/>
    <w:semiHidden/>
    <w:unhideWhenUsed/>
    <w:rsid w:val="00A8221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82216"/>
    <w:rPr>
      <w:sz w:val="20"/>
      <w:szCs w:val="20"/>
    </w:rPr>
  </w:style>
  <w:style w:type="character" w:styleId="Fodnotehenvisning">
    <w:name w:val="footnote reference"/>
    <w:basedOn w:val="Standardskrifttypeiafsnit"/>
    <w:uiPriority w:val="99"/>
    <w:semiHidden/>
    <w:unhideWhenUsed/>
    <w:rsid w:val="00A82216"/>
    <w:rPr>
      <w:vertAlign w:val="superscript"/>
    </w:rPr>
  </w:style>
  <w:style w:type="character" w:styleId="Hyperlink">
    <w:name w:val="Hyperlink"/>
    <w:basedOn w:val="Standardskrifttypeiafsnit"/>
    <w:uiPriority w:val="99"/>
    <w:unhideWhenUsed/>
    <w:rsid w:val="00A82216"/>
    <w:rPr>
      <w:color w:val="0000FF" w:themeColor="hyperlink"/>
      <w:u w:val="single"/>
    </w:rPr>
  </w:style>
  <w:style w:type="paragraph" w:styleId="Sidehoved">
    <w:name w:val="header"/>
    <w:basedOn w:val="Normal"/>
    <w:link w:val="SidehovedTegn"/>
    <w:uiPriority w:val="99"/>
    <w:unhideWhenUsed/>
    <w:rsid w:val="00FE1F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1FDC"/>
  </w:style>
  <w:style w:type="paragraph" w:styleId="Sidefod">
    <w:name w:val="footer"/>
    <w:basedOn w:val="Normal"/>
    <w:link w:val="SidefodTegn"/>
    <w:uiPriority w:val="99"/>
    <w:unhideWhenUsed/>
    <w:rsid w:val="00FE1F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1FDC"/>
  </w:style>
  <w:style w:type="table" w:styleId="Tabel-Gitter">
    <w:name w:val="Table Grid"/>
    <w:basedOn w:val="Tabel-Normal"/>
    <w:uiPriority w:val="39"/>
    <w:rsid w:val="009B1E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856B9D"/>
    <w:rPr>
      <w:sz w:val="16"/>
      <w:szCs w:val="16"/>
    </w:rPr>
  </w:style>
  <w:style w:type="paragraph" w:styleId="Kommentartekst">
    <w:name w:val="annotation text"/>
    <w:basedOn w:val="Normal"/>
    <w:link w:val="KommentartekstTegn"/>
    <w:uiPriority w:val="99"/>
    <w:semiHidden/>
    <w:unhideWhenUsed/>
    <w:rsid w:val="00856B9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56B9D"/>
    <w:rPr>
      <w:sz w:val="20"/>
      <w:szCs w:val="20"/>
    </w:rPr>
  </w:style>
  <w:style w:type="paragraph" w:styleId="Kommentaremne">
    <w:name w:val="annotation subject"/>
    <w:basedOn w:val="Kommentartekst"/>
    <w:next w:val="Kommentartekst"/>
    <w:link w:val="KommentaremneTegn"/>
    <w:uiPriority w:val="99"/>
    <w:semiHidden/>
    <w:unhideWhenUsed/>
    <w:rsid w:val="00856B9D"/>
    <w:rPr>
      <w:b/>
      <w:bCs/>
    </w:rPr>
  </w:style>
  <w:style w:type="character" w:customStyle="1" w:styleId="KommentaremneTegn">
    <w:name w:val="Kommentaremne Tegn"/>
    <w:basedOn w:val="KommentartekstTegn"/>
    <w:link w:val="Kommentaremne"/>
    <w:uiPriority w:val="99"/>
    <w:semiHidden/>
    <w:rsid w:val="00856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28898">
      <w:bodyDiv w:val="1"/>
      <w:marLeft w:val="0"/>
      <w:marRight w:val="0"/>
      <w:marTop w:val="0"/>
      <w:marBottom w:val="0"/>
      <w:divBdr>
        <w:top w:val="none" w:sz="0" w:space="0" w:color="auto"/>
        <w:left w:val="none" w:sz="0" w:space="0" w:color="auto"/>
        <w:bottom w:val="none" w:sz="0" w:space="0" w:color="auto"/>
        <w:right w:val="none" w:sz="0" w:space="0" w:color="auto"/>
      </w:divBdr>
    </w:div>
    <w:div w:id="708381933">
      <w:bodyDiv w:val="1"/>
      <w:marLeft w:val="0"/>
      <w:marRight w:val="0"/>
      <w:marTop w:val="0"/>
      <w:marBottom w:val="0"/>
      <w:divBdr>
        <w:top w:val="none" w:sz="0" w:space="0" w:color="auto"/>
        <w:left w:val="none" w:sz="0" w:space="0" w:color="auto"/>
        <w:bottom w:val="none" w:sz="0" w:space="0" w:color="auto"/>
        <w:right w:val="none" w:sz="0" w:space="0" w:color="auto"/>
      </w:divBdr>
    </w:div>
    <w:div w:id="838810215">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95886900">
      <w:bodyDiv w:val="1"/>
      <w:marLeft w:val="0"/>
      <w:marRight w:val="0"/>
      <w:marTop w:val="0"/>
      <w:marBottom w:val="0"/>
      <w:divBdr>
        <w:top w:val="none" w:sz="0" w:space="0" w:color="auto"/>
        <w:left w:val="none" w:sz="0" w:space="0" w:color="auto"/>
        <w:bottom w:val="none" w:sz="0" w:space="0" w:color="auto"/>
        <w:right w:val="none" w:sz="0" w:space="0" w:color="auto"/>
      </w:divBdr>
    </w:div>
    <w:div w:id="1038893422">
      <w:bodyDiv w:val="1"/>
      <w:marLeft w:val="0"/>
      <w:marRight w:val="0"/>
      <w:marTop w:val="0"/>
      <w:marBottom w:val="0"/>
      <w:divBdr>
        <w:top w:val="none" w:sz="0" w:space="0" w:color="auto"/>
        <w:left w:val="none" w:sz="0" w:space="0" w:color="auto"/>
        <w:bottom w:val="none" w:sz="0" w:space="0" w:color="auto"/>
        <w:right w:val="none" w:sz="0" w:space="0" w:color="auto"/>
      </w:divBdr>
    </w:div>
    <w:div w:id="1217662546">
      <w:bodyDiv w:val="1"/>
      <w:marLeft w:val="0"/>
      <w:marRight w:val="0"/>
      <w:marTop w:val="0"/>
      <w:marBottom w:val="0"/>
      <w:divBdr>
        <w:top w:val="none" w:sz="0" w:space="0" w:color="auto"/>
        <w:left w:val="none" w:sz="0" w:space="0" w:color="auto"/>
        <w:bottom w:val="none" w:sz="0" w:space="0" w:color="auto"/>
        <w:right w:val="none" w:sz="0" w:space="0" w:color="auto"/>
      </w:divBdr>
    </w:div>
    <w:div w:id="1262834253">
      <w:bodyDiv w:val="1"/>
      <w:marLeft w:val="0"/>
      <w:marRight w:val="0"/>
      <w:marTop w:val="0"/>
      <w:marBottom w:val="0"/>
      <w:divBdr>
        <w:top w:val="none" w:sz="0" w:space="0" w:color="auto"/>
        <w:left w:val="none" w:sz="0" w:space="0" w:color="auto"/>
        <w:bottom w:val="none" w:sz="0" w:space="0" w:color="auto"/>
        <w:right w:val="none" w:sz="0" w:space="0" w:color="auto"/>
      </w:divBdr>
    </w:div>
    <w:div w:id="1754354431">
      <w:bodyDiv w:val="1"/>
      <w:marLeft w:val="0"/>
      <w:marRight w:val="0"/>
      <w:marTop w:val="0"/>
      <w:marBottom w:val="0"/>
      <w:divBdr>
        <w:top w:val="none" w:sz="0" w:space="0" w:color="auto"/>
        <w:left w:val="none" w:sz="0" w:space="0" w:color="auto"/>
        <w:bottom w:val="none" w:sz="0" w:space="0" w:color="auto"/>
        <w:right w:val="none" w:sz="0" w:space="0" w:color="auto"/>
      </w:divBdr>
    </w:div>
    <w:div w:id="1926836633">
      <w:bodyDiv w:val="1"/>
      <w:marLeft w:val="0"/>
      <w:marRight w:val="0"/>
      <w:marTop w:val="0"/>
      <w:marBottom w:val="0"/>
      <w:divBdr>
        <w:top w:val="none" w:sz="0" w:space="0" w:color="auto"/>
        <w:left w:val="none" w:sz="0" w:space="0" w:color="auto"/>
        <w:bottom w:val="none" w:sz="0" w:space="0" w:color="auto"/>
        <w:right w:val="none" w:sz="0" w:space="0" w:color="auto"/>
      </w:divBdr>
    </w:div>
    <w:div w:id="2009405399">
      <w:bodyDiv w:val="1"/>
      <w:marLeft w:val="0"/>
      <w:marRight w:val="0"/>
      <w:marTop w:val="0"/>
      <w:marBottom w:val="0"/>
      <w:divBdr>
        <w:top w:val="none" w:sz="0" w:space="0" w:color="auto"/>
        <w:left w:val="none" w:sz="0" w:space="0" w:color="auto"/>
        <w:bottom w:val="none" w:sz="0" w:space="0" w:color="auto"/>
        <w:right w:val="none" w:sz="0" w:space="0" w:color="auto"/>
      </w:divBdr>
    </w:div>
    <w:div w:id="2061131586">
      <w:bodyDiv w:val="1"/>
      <w:marLeft w:val="0"/>
      <w:marRight w:val="0"/>
      <w:marTop w:val="0"/>
      <w:marBottom w:val="0"/>
      <w:divBdr>
        <w:top w:val="none" w:sz="0" w:space="0" w:color="auto"/>
        <w:left w:val="none" w:sz="0" w:space="0" w:color="auto"/>
        <w:bottom w:val="none" w:sz="0" w:space="0" w:color="auto"/>
        <w:right w:val="none" w:sz="0" w:space="0" w:color="auto"/>
      </w:divBdr>
    </w:div>
    <w:div w:id="21169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3020-4FCE-4747-91D3-4833E09A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1091</Words>
  <Characters>6657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Bach Andresen</dc:creator>
  <cp:keywords/>
  <dc:description/>
  <cp:lastModifiedBy>Mette Hjort Madsen</cp:lastModifiedBy>
  <cp:revision>8</cp:revision>
  <cp:lastPrinted>2018-04-06T11:24:00Z</cp:lastPrinted>
  <dcterms:created xsi:type="dcterms:W3CDTF">2018-04-26T09:58:00Z</dcterms:created>
  <dcterms:modified xsi:type="dcterms:W3CDTF">2018-05-03T08:15:00Z</dcterms:modified>
</cp:coreProperties>
</file>